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B0455" w14:textId="410A4B21" w:rsidR="003D4053" w:rsidRPr="003D4053" w:rsidRDefault="003D4053" w:rsidP="003D4053">
      <w:pPr>
        <w:rPr>
          <w:rFonts w:cstheme="minorHAnsi"/>
        </w:rPr>
      </w:pPr>
      <w:r w:rsidRPr="003D4053">
        <w:rPr>
          <w:rFonts w:cstheme="minorHAnsi"/>
        </w:rPr>
        <w:t xml:space="preserve">FISA </w:t>
      </w:r>
      <w:r w:rsidR="003F3639">
        <w:rPr>
          <w:rFonts w:cstheme="minorHAnsi"/>
        </w:rPr>
        <w:t>5</w:t>
      </w:r>
      <w:r w:rsidRPr="003D4053">
        <w:rPr>
          <w:rFonts w:cstheme="minorHAnsi"/>
        </w:rPr>
        <w:t xml:space="preserve"> WORD</w:t>
      </w:r>
    </w:p>
    <w:p w14:paraId="3F8C8D3E" w14:textId="77777777" w:rsidR="003D4053" w:rsidRPr="003D4053" w:rsidRDefault="003D4053" w:rsidP="003D4053">
      <w:pPr>
        <w:rPr>
          <w:rFonts w:cstheme="minorHAnsi"/>
        </w:rPr>
      </w:pPr>
    </w:p>
    <w:p w14:paraId="1D8C6B18" w14:textId="7475A85B" w:rsidR="001C2BE7" w:rsidRPr="003D4053" w:rsidRDefault="001E6754" w:rsidP="003D4053">
      <w:pPr>
        <w:rPr>
          <w:rFonts w:cstheme="minorHAnsi"/>
        </w:rPr>
      </w:pPr>
      <w:r w:rsidRPr="003D4053">
        <w:rPr>
          <w:rFonts w:cstheme="minorHAnsi"/>
        </w:rPr>
        <w:t>Acesta este un paragraf si va contine doua citate, si anume: ”Lucrul intr-o echipa este secretul care face ca oamenii obisnuiti sa obtina rezultate neobisnuite.” (Ifeanyi Onuoha)</w:t>
      </w:r>
      <w:r w:rsidR="00DB060D">
        <w:rPr>
          <w:rFonts w:cstheme="minorHAnsi"/>
        </w:rPr>
        <w:t xml:space="preserve"> </w:t>
      </w:r>
      <w:r w:rsidR="00DB060D" w:rsidRPr="0070618D">
        <w:t>curs oppc</w:t>
      </w:r>
      <w:r w:rsidRPr="003D4053">
        <w:rPr>
          <w:rFonts w:cstheme="minorHAnsi"/>
        </w:rPr>
        <w:t>; ”Unirea este un inceput. Urmeza impreuna progresul. Lucrul impreuna este un succes.” (Henry Ford</w:t>
      </w:r>
      <w:r w:rsidRPr="0070618D">
        <w:rPr>
          <w:rFonts w:cstheme="minorHAnsi"/>
        </w:rPr>
        <w:t>).</w:t>
      </w:r>
      <w:r w:rsidR="0070618D" w:rsidRPr="0070618D">
        <w:rPr>
          <w:rFonts w:cstheme="minorHAnsi"/>
        </w:rPr>
        <w:t xml:space="preserve"> </w:t>
      </w:r>
      <w:r w:rsidR="0070618D" w:rsidRPr="0070618D">
        <w:t>curs oppc</w:t>
      </w:r>
      <w:r w:rsidR="0070618D">
        <w:t>.</w:t>
      </w:r>
    </w:p>
    <w:p w14:paraId="14154A26" w14:textId="77777777" w:rsidR="00F67AED" w:rsidRPr="003D4053" w:rsidRDefault="00F67AED" w:rsidP="003D4053">
      <w:pPr>
        <w:rPr>
          <w:rFonts w:cstheme="minorHAnsi"/>
        </w:rPr>
      </w:pPr>
    </w:p>
    <w:p w14:paraId="0D45EC79" w14:textId="70D8225E" w:rsidR="003168D0" w:rsidRPr="003D4053" w:rsidRDefault="003168D0" w:rsidP="003D4053">
      <w:pPr>
        <w:rPr>
          <w:rFonts w:cstheme="minorHAnsi"/>
        </w:rPr>
      </w:pPr>
      <w:r w:rsidRPr="003D4053">
        <w:rPr>
          <w:rFonts w:cstheme="minorHAnsi"/>
        </w:rPr>
        <w:t>Urmatoarea lista va contine datele persoanelor care locuiesc in apartamentele dintr-o scara de bloc (numele si prenumele locatarului, etajul si apartamentul), si anume:</w:t>
      </w:r>
    </w:p>
    <w:p w14:paraId="4E8D9DF2" w14:textId="77777777" w:rsidR="003168D0" w:rsidRPr="003D4053" w:rsidRDefault="003168D0" w:rsidP="003D4053">
      <w:pPr>
        <w:rPr>
          <w:rFonts w:cstheme="minorHAnsi"/>
        </w:rPr>
      </w:pPr>
      <w:r w:rsidRPr="003D4053">
        <w:rPr>
          <w:rFonts w:cstheme="minorHAnsi"/>
        </w:rPr>
        <w:t>IONESCU GEORGE, Parter, 10</w:t>
      </w:r>
    </w:p>
    <w:p w14:paraId="29F12B66" w14:textId="77777777" w:rsidR="003168D0" w:rsidRPr="003D4053" w:rsidRDefault="003168D0" w:rsidP="003D4053">
      <w:pPr>
        <w:rPr>
          <w:rFonts w:cstheme="minorHAnsi"/>
        </w:rPr>
      </w:pPr>
      <w:r w:rsidRPr="003D4053">
        <w:rPr>
          <w:rFonts w:cstheme="minorHAnsi"/>
        </w:rPr>
        <w:t>POPESCU VASILE, Parter, 11</w:t>
      </w:r>
    </w:p>
    <w:p w14:paraId="241AC3C5" w14:textId="77777777" w:rsidR="003168D0" w:rsidRPr="003D4053" w:rsidRDefault="003168D0" w:rsidP="003D4053">
      <w:pPr>
        <w:rPr>
          <w:rFonts w:cstheme="minorHAnsi"/>
        </w:rPr>
      </w:pPr>
      <w:r w:rsidRPr="003D4053">
        <w:rPr>
          <w:rFonts w:cstheme="minorHAnsi"/>
        </w:rPr>
        <w:t>COMANESCU MARIAN, 1, 12</w:t>
      </w:r>
    </w:p>
    <w:p w14:paraId="31D51CA2" w14:textId="77777777" w:rsidR="003168D0" w:rsidRPr="003D4053" w:rsidRDefault="003168D0" w:rsidP="003D4053">
      <w:pPr>
        <w:rPr>
          <w:rFonts w:cstheme="minorHAnsi"/>
        </w:rPr>
      </w:pPr>
      <w:r w:rsidRPr="003D4053">
        <w:rPr>
          <w:rFonts w:cstheme="minorHAnsi"/>
        </w:rPr>
        <w:t>MOLDOVEANU GHEORGHE, 1, 13</w:t>
      </w:r>
    </w:p>
    <w:p w14:paraId="57B831F1" w14:textId="77777777" w:rsidR="003168D0" w:rsidRPr="003D4053" w:rsidRDefault="003168D0" w:rsidP="003D4053">
      <w:pPr>
        <w:rPr>
          <w:rFonts w:cstheme="minorHAnsi"/>
        </w:rPr>
      </w:pPr>
      <w:r w:rsidRPr="003D4053">
        <w:rPr>
          <w:rFonts w:cstheme="minorHAnsi"/>
        </w:rPr>
        <w:t>BUSUIOC IOANA, 2, 14</w:t>
      </w:r>
    </w:p>
    <w:p w14:paraId="5060C224" w14:textId="77777777" w:rsidR="003168D0" w:rsidRPr="003D4053" w:rsidRDefault="003168D0" w:rsidP="003D4053">
      <w:pPr>
        <w:rPr>
          <w:rFonts w:cstheme="minorHAnsi"/>
        </w:rPr>
      </w:pPr>
      <w:r w:rsidRPr="003D4053">
        <w:rPr>
          <w:rFonts w:cstheme="minorHAnsi"/>
        </w:rPr>
        <w:t>GEORGESCU MATEI, 2, 15</w:t>
      </w:r>
    </w:p>
    <w:p w14:paraId="2B04C5E2" w14:textId="77777777" w:rsidR="003168D0" w:rsidRPr="003D4053" w:rsidRDefault="003168D0" w:rsidP="003D4053">
      <w:pPr>
        <w:rPr>
          <w:rFonts w:cstheme="minorHAnsi"/>
        </w:rPr>
      </w:pPr>
      <w:r w:rsidRPr="003D4053">
        <w:rPr>
          <w:rFonts w:cstheme="minorHAnsi"/>
        </w:rPr>
        <w:t>POPOVICI SANDU, 3, 16</w:t>
      </w:r>
    </w:p>
    <w:p w14:paraId="71282AAB" w14:textId="77777777" w:rsidR="003168D0" w:rsidRPr="003D4053" w:rsidRDefault="003168D0" w:rsidP="003D4053">
      <w:pPr>
        <w:rPr>
          <w:rFonts w:cstheme="minorHAnsi"/>
        </w:rPr>
      </w:pPr>
      <w:r w:rsidRPr="003D4053">
        <w:rPr>
          <w:rFonts w:cstheme="minorHAnsi"/>
        </w:rPr>
        <w:t>STAMATE ANDREI, 3, 17</w:t>
      </w:r>
    </w:p>
    <w:p w14:paraId="0DAB20FC" w14:textId="4763489F" w:rsidR="001C2BE7" w:rsidRDefault="001C2BE7" w:rsidP="003D4053">
      <w:pPr>
        <w:rPr>
          <w:rFonts w:cstheme="minorHAnsi"/>
        </w:rPr>
      </w:pPr>
    </w:p>
    <w:p w14:paraId="46E5CEB5" w14:textId="0B6A1BC5" w:rsidR="003C67E6" w:rsidRDefault="003C67E6" w:rsidP="003D4053">
      <w:pPr>
        <w:rPr>
          <w:rFonts w:cstheme="minorHAnsi"/>
        </w:rPr>
      </w:pPr>
      <w:r>
        <w:rPr>
          <w:rFonts w:cstheme="minorHAnsi"/>
        </w:rPr>
        <w:t>Tipuri de sisteme de calcul:</w:t>
      </w:r>
    </w:p>
    <w:p w14:paraId="00B7FFCE" w14:textId="24095502" w:rsidR="003C67E6" w:rsidRDefault="003C67E6" w:rsidP="003D4053">
      <w:pPr>
        <w:rPr>
          <w:rFonts w:cstheme="minorHAnsi"/>
        </w:rPr>
      </w:pPr>
      <w:r>
        <w:rPr>
          <w:rFonts w:cstheme="minorHAnsi"/>
        </w:rPr>
        <w:t>Mainframe-uri,</w:t>
      </w:r>
    </w:p>
    <w:p w14:paraId="3A3DCAF1" w14:textId="30D9867E" w:rsidR="003C67E6" w:rsidRDefault="003C67E6" w:rsidP="003D4053">
      <w:pPr>
        <w:rPr>
          <w:rFonts w:cstheme="minorHAnsi"/>
        </w:rPr>
      </w:pPr>
      <w:r>
        <w:rPr>
          <w:rFonts w:cstheme="minorHAnsi"/>
        </w:rPr>
        <w:t>Server-e,</w:t>
      </w:r>
    </w:p>
    <w:p w14:paraId="1BF4415C" w14:textId="1668B5F7" w:rsidR="003C67E6" w:rsidRDefault="003C67E6" w:rsidP="003D4053">
      <w:pPr>
        <w:rPr>
          <w:rFonts w:cstheme="minorHAnsi"/>
        </w:rPr>
      </w:pPr>
      <w:r>
        <w:rPr>
          <w:rFonts w:cstheme="minorHAnsi"/>
        </w:rPr>
        <w:t>De birou/persnale (desktop și/sau tower)</w:t>
      </w:r>
      <w:r w:rsidR="00DB060D">
        <w:rPr>
          <w:rFonts w:cstheme="minorHAnsi"/>
        </w:rPr>
        <w:t xml:space="preserve"> </w:t>
      </w:r>
      <w:r w:rsidR="00DB060D" w:rsidRPr="0070618D">
        <w:t>curs oppc</w:t>
      </w:r>
      <w:r>
        <w:rPr>
          <w:rFonts w:cstheme="minorHAnsi"/>
        </w:rPr>
        <w:t>,</w:t>
      </w:r>
    </w:p>
    <w:p w14:paraId="0267D82C" w14:textId="4D05E7DC" w:rsidR="003C67E6" w:rsidRDefault="003C67E6" w:rsidP="003D4053">
      <w:pPr>
        <w:rPr>
          <w:rFonts w:cstheme="minorHAnsi"/>
        </w:rPr>
      </w:pPr>
      <w:r>
        <w:rPr>
          <w:rFonts w:cstheme="minorHAnsi"/>
        </w:rPr>
        <w:t>Portabile (laptop/notebook)</w:t>
      </w:r>
      <w:r w:rsidR="00DB060D">
        <w:rPr>
          <w:rFonts w:cstheme="minorHAnsi"/>
        </w:rPr>
        <w:t xml:space="preserve"> </w:t>
      </w:r>
      <w:r w:rsidR="00DB060D" w:rsidRPr="0070618D">
        <w:t>curs oppc</w:t>
      </w:r>
      <w:r>
        <w:rPr>
          <w:rFonts w:cstheme="minorHAnsi"/>
        </w:rPr>
        <w:t>.</w:t>
      </w:r>
    </w:p>
    <w:p w14:paraId="7BB0A235" w14:textId="424BCBE8" w:rsidR="003C67E6" w:rsidRDefault="003C67E6" w:rsidP="003D4053">
      <w:pPr>
        <w:rPr>
          <w:rFonts w:cstheme="minorHAnsi"/>
        </w:rPr>
      </w:pPr>
    </w:p>
    <w:p w14:paraId="1D63FDE1" w14:textId="77777777" w:rsidR="003C67E6" w:rsidRPr="003C67E6" w:rsidRDefault="003C67E6" w:rsidP="003C67E6">
      <w:pPr>
        <w:rPr>
          <w:rFonts w:cstheme="minorHAnsi"/>
        </w:rPr>
      </w:pPr>
      <w:r w:rsidRPr="003C67E6">
        <w:rPr>
          <w:rFonts w:cstheme="minorHAnsi"/>
        </w:rPr>
        <w:t>Dispozitive periferice de intrare:</w:t>
      </w:r>
    </w:p>
    <w:p w14:paraId="200F5424" w14:textId="77777777" w:rsidR="003C67E6" w:rsidRPr="003C67E6" w:rsidRDefault="003C67E6" w:rsidP="003C67E6">
      <w:pPr>
        <w:rPr>
          <w:rFonts w:cstheme="minorHAnsi"/>
        </w:rPr>
      </w:pPr>
      <w:r w:rsidRPr="003C67E6">
        <w:rPr>
          <w:rFonts w:cstheme="minorHAnsi"/>
        </w:rPr>
        <w:t>tastatură,</w:t>
      </w:r>
    </w:p>
    <w:p w14:paraId="071BB3C9" w14:textId="77777777" w:rsidR="003C67E6" w:rsidRPr="003C67E6" w:rsidRDefault="003C67E6" w:rsidP="003C67E6">
      <w:pPr>
        <w:rPr>
          <w:rFonts w:cstheme="minorHAnsi"/>
        </w:rPr>
      </w:pPr>
      <w:r w:rsidRPr="003C67E6">
        <w:rPr>
          <w:rFonts w:cstheme="minorHAnsi"/>
        </w:rPr>
        <w:t>mouse,</w:t>
      </w:r>
    </w:p>
    <w:p w14:paraId="4CCCDD2B" w14:textId="77777777" w:rsidR="003C67E6" w:rsidRPr="003C67E6" w:rsidRDefault="003C67E6" w:rsidP="003C67E6">
      <w:pPr>
        <w:rPr>
          <w:rFonts w:cstheme="minorHAnsi"/>
        </w:rPr>
      </w:pPr>
      <w:r w:rsidRPr="003C67E6">
        <w:rPr>
          <w:rFonts w:cstheme="minorHAnsi"/>
        </w:rPr>
        <w:t>scanner,</w:t>
      </w:r>
    </w:p>
    <w:p w14:paraId="6A4D8878" w14:textId="77777777" w:rsidR="003C67E6" w:rsidRPr="003C67E6" w:rsidRDefault="003C67E6" w:rsidP="003C67E6">
      <w:pPr>
        <w:rPr>
          <w:rFonts w:cstheme="minorHAnsi"/>
        </w:rPr>
      </w:pPr>
      <w:r w:rsidRPr="003C67E6">
        <w:rPr>
          <w:rFonts w:cstheme="minorHAnsi"/>
        </w:rPr>
        <w:t>trackball,</w:t>
      </w:r>
    </w:p>
    <w:p w14:paraId="3B79593B" w14:textId="77777777" w:rsidR="003C67E6" w:rsidRPr="003C67E6" w:rsidRDefault="003C67E6" w:rsidP="003C67E6">
      <w:pPr>
        <w:rPr>
          <w:rFonts w:cstheme="minorHAnsi"/>
        </w:rPr>
      </w:pPr>
      <w:r w:rsidRPr="003C67E6">
        <w:rPr>
          <w:rFonts w:cstheme="minorHAnsi"/>
        </w:rPr>
        <w:t>tabletă grafică,</w:t>
      </w:r>
    </w:p>
    <w:p w14:paraId="39610D04" w14:textId="77777777" w:rsidR="003C67E6" w:rsidRPr="003C67E6" w:rsidRDefault="003C67E6" w:rsidP="003C67E6">
      <w:pPr>
        <w:rPr>
          <w:rFonts w:cstheme="minorHAnsi"/>
        </w:rPr>
      </w:pPr>
      <w:r w:rsidRPr="003C67E6">
        <w:rPr>
          <w:rFonts w:cstheme="minorHAnsi"/>
        </w:rPr>
        <w:t>joystick,</w:t>
      </w:r>
    </w:p>
    <w:p w14:paraId="5B3D3176" w14:textId="77777777" w:rsidR="003C67E6" w:rsidRPr="003C67E6" w:rsidRDefault="003C67E6" w:rsidP="003C67E6">
      <w:pPr>
        <w:rPr>
          <w:rFonts w:cstheme="minorHAnsi"/>
        </w:rPr>
      </w:pPr>
      <w:r w:rsidRPr="003C67E6">
        <w:rPr>
          <w:rFonts w:cstheme="minorHAnsi"/>
        </w:rPr>
        <w:t>cameră video,</w:t>
      </w:r>
    </w:p>
    <w:p w14:paraId="559F61FE" w14:textId="77777777" w:rsidR="003C67E6" w:rsidRPr="003C67E6" w:rsidRDefault="003C67E6" w:rsidP="003C67E6">
      <w:pPr>
        <w:rPr>
          <w:rFonts w:cstheme="minorHAnsi"/>
        </w:rPr>
      </w:pPr>
      <w:r w:rsidRPr="003C67E6">
        <w:rPr>
          <w:rFonts w:cstheme="minorHAnsi"/>
        </w:rPr>
        <w:t>microfon.</w:t>
      </w:r>
    </w:p>
    <w:p w14:paraId="5E7F3D37" w14:textId="77777777" w:rsidR="003C67E6" w:rsidRPr="003C67E6" w:rsidRDefault="003C67E6" w:rsidP="003C67E6">
      <w:pPr>
        <w:rPr>
          <w:rFonts w:cstheme="minorHAnsi"/>
        </w:rPr>
      </w:pPr>
    </w:p>
    <w:p w14:paraId="3A51B164" w14:textId="77777777" w:rsidR="003C67E6" w:rsidRPr="003C67E6" w:rsidRDefault="003C67E6" w:rsidP="003C67E6">
      <w:pPr>
        <w:rPr>
          <w:rFonts w:cstheme="minorHAnsi"/>
        </w:rPr>
      </w:pPr>
      <w:r w:rsidRPr="003C67E6">
        <w:rPr>
          <w:rFonts w:cstheme="minorHAnsi"/>
        </w:rPr>
        <w:t>Dispozitive periferice de ieşire:</w:t>
      </w:r>
    </w:p>
    <w:p w14:paraId="6B0F12FB" w14:textId="77777777" w:rsidR="003C67E6" w:rsidRPr="003C67E6" w:rsidRDefault="003C67E6" w:rsidP="003C67E6">
      <w:pPr>
        <w:rPr>
          <w:rFonts w:cstheme="minorHAnsi"/>
        </w:rPr>
      </w:pPr>
      <w:r w:rsidRPr="003C67E6">
        <w:rPr>
          <w:rFonts w:cstheme="minorHAnsi"/>
        </w:rPr>
        <w:t>monitor,</w:t>
      </w:r>
    </w:p>
    <w:p w14:paraId="3C58163A" w14:textId="77777777" w:rsidR="003C67E6" w:rsidRPr="003C67E6" w:rsidRDefault="003C67E6" w:rsidP="003C67E6">
      <w:pPr>
        <w:rPr>
          <w:rFonts w:cstheme="minorHAnsi"/>
        </w:rPr>
      </w:pPr>
      <w:r w:rsidRPr="003C67E6">
        <w:rPr>
          <w:rFonts w:cstheme="minorHAnsi"/>
        </w:rPr>
        <w:t>imprimantă,</w:t>
      </w:r>
    </w:p>
    <w:p w14:paraId="1A599068" w14:textId="77777777" w:rsidR="003C67E6" w:rsidRPr="003C67E6" w:rsidRDefault="003C67E6" w:rsidP="003C67E6">
      <w:pPr>
        <w:rPr>
          <w:rFonts w:cstheme="minorHAnsi"/>
        </w:rPr>
      </w:pPr>
      <w:r w:rsidRPr="003C67E6">
        <w:rPr>
          <w:rFonts w:cstheme="minorHAnsi"/>
        </w:rPr>
        <w:t>plotter,</w:t>
      </w:r>
    </w:p>
    <w:p w14:paraId="79059761" w14:textId="77777777" w:rsidR="003C67E6" w:rsidRPr="003C67E6" w:rsidRDefault="003C67E6" w:rsidP="003C67E6">
      <w:pPr>
        <w:rPr>
          <w:rFonts w:cstheme="minorHAnsi"/>
        </w:rPr>
      </w:pPr>
      <w:r w:rsidRPr="003C67E6">
        <w:rPr>
          <w:rFonts w:cstheme="minorHAnsi"/>
        </w:rPr>
        <w:t>boxe.</w:t>
      </w:r>
    </w:p>
    <w:p w14:paraId="5ABD4480" w14:textId="77777777" w:rsidR="003C67E6" w:rsidRPr="003C67E6" w:rsidRDefault="003C67E6" w:rsidP="003C67E6">
      <w:pPr>
        <w:rPr>
          <w:rFonts w:cstheme="minorHAnsi"/>
        </w:rPr>
      </w:pPr>
    </w:p>
    <w:p w14:paraId="29F9D4B1" w14:textId="77777777" w:rsidR="003C67E6" w:rsidRPr="003C67E6" w:rsidRDefault="003C67E6" w:rsidP="003C67E6">
      <w:pPr>
        <w:rPr>
          <w:rFonts w:cstheme="minorHAnsi"/>
        </w:rPr>
      </w:pPr>
      <w:r w:rsidRPr="003C67E6">
        <w:rPr>
          <w:rFonts w:cstheme="minorHAnsi"/>
        </w:rPr>
        <w:t>Dispozitive periferice de intrare-ieşire:</w:t>
      </w:r>
    </w:p>
    <w:p w14:paraId="70615D3E" w14:textId="77777777" w:rsidR="003C67E6" w:rsidRPr="003C67E6" w:rsidRDefault="003C67E6" w:rsidP="003C67E6">
      <w:pPr>
        <w:rPr>
          <w:rFonts w:cstheme="minorHAnsi"/>
        </w:rPr>
      </w:pPr>
      <w:r w:rsidRPr="003C67E6">
        <w:rPr>
          <w:rFonts w:cstheme="minorHAnsi"/>
        </w:rPr>
        <w:t>touchscreen,</w:t>
      </w:r>
    </w:p>
    <w:p w14:paraId="624316A5" w14:textId="77777777" w:rsidR="003C67E6" w:rsidRPr="003C67E6" w:rsidRDefault="003C67E6" w:rsidP="003C67E6">
      <w:pPr>
        <w:rPr>
          <w:rFonts w:cstheme="minorHAnsi"/>
        </w:rPr>
      </w:pPr>
      <w:r w:rsidRPr="003C67E6">
        <w:rPr>
          <w:rFonts w:cstheme="minorHAnsi"/>
        </w:rPr>
        <w:t>modem,</w:t>
      </w:r>
    </w:p>
    <w:p w14:paraId="42C8B359" w14:textId="77777777" w:rsidR="003C67E6" w:rsidRPr="003C67E6" w:rsidRDefault="003C67E6" w:rsidP="003C67E6">
      <w:pPr>
        <w:rPr>
          <w:rFonts w:cstheme="minorHAnsi"/>
        </w:rPr>
      </w:pPr>
      <w:r w:rsidRPr="003C67E6">
        <w:rPr>
          <w:rFonts w:cstheme="minorHAnsi"/>
        </w:rPr>
        <w:t>placă de sunet,</w:t>
      </w:r>
    </w:p>
    <w:p w14:paraId="70DA5879" w14:textId="28953D64" w:rsidR="003C67E6" w:rsidRDefault="003C67E6" w:rsidP="003C67E6">
      <w:pPr>
        <w:rPr>
          <w:rFonts w:cstheme="minorHAnsi"/>
        </w:rPr>
      </w:pPr>
      <w:r w:rsidRPr="003C67E6">
        <w:rPr>
          <w:rFonts w:cstheme="minorHAnsi"/>
        </w:rPr>
        <w:t>placa de retea.</w:t>
      </w:r>
    </w:p>
    <w:p w14:paraId="74C1BC57" w14:textId="77777777" w:rsidR="003C67E6" w:rsidRPr="003D4053" w:rsidRDefault="003C67E6" w:rsidP="003D4053">
      <w:pPr>
        <w:rPr>
          <w:rFonts w:cstheme="minorHAnsi"/>
        </w:rPr>
      </w:pPr>
    </w:p>
    <w:p w14:paraId="4DA1D243" w14:textId="77777777" w:rsidR="003D4053" w:rsidRPr="003D4053" w:rsidRDefault="003D4053" w:rsidP="003D4053">
      <w:pPr>
        <w:rPr>
          <w:rFonts w:cstheme="minorHAnsi"/>
        </w:rPr>
      </w:pPr>
      <w:bookmarkStart w:id="0" w:name="OLE_LINK1"/>
      <w:bookmarkStart w:id="1" w:name="OLE_LINK2"/>
      <w:r w:rsidRPr="003D4053">
        <w:rPr>
          <w:rFonts w:cstheme="minorHAnsi"/>
        </w:rPr>
        <w:t>Rolul asamblărilor nituite este de a asigura:</w:t>
      </w:r>
    </w:p>
    <w:p w14:paraId="540C2603" w14:textId="29049A68" w:rsidR="003D4053" w:rsidRPr="003D4053" w:rsidRDefault="003D4053" w:rsidP="003D4053">
      <w:pPr>
        <w:rPr>
          <w:rFonts w:cstheme="minorHAnsi"/>
        </w:rPr>
      </w:pPr>
      <w:r w:rsidRPr="003D4053">
        <w:rPr>
          <w:rFonts w:cstheme="minorHAnsi"/>
        </w:rPr>
        <w:t>rezistenţa (în cazul construcţiilor metalice)</w:t>
      </w:r>
      <w:r w:rsidR="00DB060D">
        <w:rPr>
          <w:rFonts w:cstheme="minorHAnsi"/>
        </w:rPr>
        <w:t xml:space="preserve"> </w:t>
      </w:r>
      <w:r w:rsidR="00DB060D" w:rsidRPr="0070618D">
        <w:t>curs oppc</w:t>
      </w:r>
      <w:r w:rsidRPr="003D4053">
        <w:rPr>
          <w:rFonts w:cstheme="minorHAnsi"/>
        </w:rPr>
        <w:t>;</w:t>
      </w:r>
    </w:p>
    <w:p w14:paraId="711B1A7A" w14:textId="7DC64255" w:rsidR="003D4053" w:rsidRPr="003D4053" w:rsidRDefault="003D4053" w:rsidP="003D4053">
      <w:pPr>
        <w:rPr>
          <w:rFonts w:cstheme="minorHAnsi"/>
        </w:rPr>
      </w:pPr>
      <w:r w:rsidRPr="003D4053">
        <w:rPr>
          <w:rFonts w:cstheme="minorHAnsi"/>
        </w:rPr>
        <w:t xml:space="preserve">etanşeitatea (în cazul bazinelor, recipienţilor pentru depozitare); </w:t>
      </w:r>
      <w:r w:rsidR="00DB060D" w:rsidRPr="0070618D">
        <w:t>curs oppc</w:t>
      </w:r>
      <w:r w:rsidR="00DB060D" w:rsidRPr="003D4053">
        <w:rPr>
          <w:rFonts w:cstheme="minorHAnsi"/>
        </w:rPr>
        <w:t xml:space="preserve"> </w:t>
      </w:r>
      <w:r w:rsidRPr="003D4053">
        <w:rPr>
          <w:rFonts w:cstheme="minorHAnsi"/>
        </w:rPr>
        <w:t>[…</w:t>
      </w:r>
      <w:r w:rsidRPr="003D4053">
        <w:rPr>
          <w:rFonts w:cstheme="minorHAnsi"/>
          <w:lang w:val="it-IT"/>
        </w:rPr>
        <w:t>]</w:t>
      </w:r>
    </w:p>
    <w:p w14:paraId="37D3AEE9" w14:textId="74341129" w:rsidR="003D4053" w:rsidRPr="003D4053" w:rsidRDefault="003D4053" w:rsidP="003D4053">
      <w:pPr>
        <w:rPr>
          <w:rFonts w:cstheme="minorHAnsi"/>
        </w:rPr>
      </w:pPr>
      <w:r w:rsidRPr="003D4053">
        <w:rPr>
          <w:rFonts w:cstheme="minorHAnsi"/>
        </w:rPr>
        <w:t xml:space="preserve">etanşare şi rezistenţă (în cazul construcţiei navelor fluviale, aeriene, recipienţilor de presiune). </w:t>
      </w:r>
      <w:r w:rsidR="00DB060D" w:rsidRPr="0070618D">
        <w:t>curs oppc</w:t>
      </w:r>
      <w:r w:rsidR="00DB060D" w:rsidRPr="003D4053">
        <w:rPr>
          <w:rFonts w:cstheme="minorHAnsi"/>
        </w:rPr>
        <w:t xml:space="preserve"> </w:t>
      </w:r>
      <w:r w:rsidRPr="003D4053">
        <w:rPr>
          <w:rFonts w:cstheme="minorHAnsi"/>
        </w:rPr>
        <w:t>[…]</w:t>
      </w:r>
    </w:p>
    <w:bookmarkEnd w:id="0"/>
    <w:bookmarkEnd w:id="1"/>
    <w:p w14:paraId="62D96FA3" w14:textId="265BA9A1" w:rsidR="003168D0" w:rsidRPr="003D4053" w:rsidRDefault="003168D0" w:rsidP="003D4053">
      <w:pPr>
        <w:rPr>
          <w:rFonts w:cstheme="minorHAnsi"/>
        </w:rPr>
      </w:pPr>
    </w:p>
    <w:p w14:paraId="57DEF173" w14:textId="07238A58" w:rsidR="003D4053" w:rsidRPr="003D4053" w:rsidRDefault="003D4053" w:rsidP="003D4053">
      <w:pPr>
        <w:pStyle w:val="ListParagraph1"/>
        <w:spacing w:after="0" w:line="240" w:lineRule="auto"/>
        <w:ind w:left="0"/>
        <w:rPr>
          <w:rFonts w:asciiTheme="minorHAnsi" w:hAnsiTheme="minorHAnsi" w:cstheme="minorHAnsi"/>
        </w:rPr>
      </w:pPr>
      <w:r w:rsidRPr="003D4053">
        <w:rPr>
          <w:rFonts w:asciiTheme="minorHAnsi" w:hAnsiTheme="minorHAnsi" w:cstheme="minorHAnsi"/>
        </w:rPr>
        <w:t>Inspirați:</w:t>
      </w:r>
    </w:p>
    <w:p w14:paraId="1EE1AC49" w14:textId="77777777" w:rsidR="003D4053" w:rsidRPr="003D4053" w:rsidRDefault="003D4053" w:rsidP="003D4053">
      <w:pPr>
        <w:pStyle w:val="ListParagraph1"/>
        <w:spacing w:after="0" w:line="240" w:lineRule="auto"/>
        <w:ind w:left="0"/>
        <w:rPr>
          <w:rFonts w:asciiTheme="minorHAnsi" w:hAnsiTheme="minorHAnsi" w:cstheme="minorHAnsi"/>
        </w:rPr>
      </w:pPr>
      <w:r w:rsidRPr="003D4053">
        <w:rPr>
          <w:rFonts w:asciiTheme="minorHAnsi" w:hAnsiTheme="minorHAnsi" w:cstheme="minorHAnsi"/>
        </w:rPr>
        <w:t>fără să ridicați umerii;</w:t>
      </w:r>
    </w:p>
    <w:p w14:paraId="529B2863" w14:textId="77777777" w:rsidR="003D4053" w:rsidRPr="003D4053" w:rsidRDefault="003D4053" w:rsidP="003D4053">
      <w:pPr>
        <w:pStyle w:val="ListParagraph1"/>
        <w:spacing w:after="0" w:line="240" w:lineRule="auto"/>
        <w:ind w:left="0"/>
        <w:rPr>
          <w:rFonts w:asciiTheme="minorHAnsi" w:hAnsiTheme="minorHAnsi" w:cstheme="minorHAnsi"/>
        </w:rPr>
      </w:pPr>
      <w:r w:rsidRPr="003D4053">
        <w:rPr>
          <w:rFonts w:asciiTheme="minorHAnsi" w:hAnsiTheme="minorHAnsi" w:cstheme="minorHAnsi"/>
        </w:rPr>
        <w:t>fără să umflați abdomenul;</w:t>
      </w:r>
    </w:p>
    <w:p w14:paraId="4F33B04A" w14:textId="0CFEEFA3" w:rsidR="003C67E6" w:rsidRPr="003D4053" w:rsidRDefault="003D4053" w:rsidP="003C67E6">
      <w:pPr>
        <w:pStyle w:val="ListParagraph1"/>
        <w:spacing w:after="0" w:line="240" w:lineRule="auto"/>
        <w:ind w:left="0"/>
        <w:rPr>
          <w:rFonts w:cstheme="minorHAnsi"/>
        </w:rPr>
      </w:pPr>
      <w:r w:rsidRPr="003D4053">
        <w:rPr>
          <w:rFonts w:asciiTheme="minorHAnsi" w:hAnsiTheme="minorHAnsi" w:cstheme="minorHAnsi"/>
        </w:rPr>
        <w:t>aerul pătrunde vertical depărtând ușor coastele în lateral.</w:t>
      </w:r>
    </w:p>
    <w:sectPr w:rsidR="003C67E6" w:rsidRPr="003D4053" w:rsidSect="003D4053">
      <w:pgSz w:w="12240" w:h="15840" w:code="1"/>
      <w:pgMar w:top="567" w:right="567" w:bottom="567" w:left="567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F380C" w14:textId="77777777" w:rsidR="004274DA" w:rsidRDefault="004274DA" w:rsidP="00017C13">
      <w:r>
        <w:separator/>
      </w:r>
    </w:p>
  </w:endnote>
  <w:endnote w:type="continuationSeparator" w:id="0">
    <w:p w14:paraId="618A5185" w14:textId="77777777" w:rsidR="004274DA" w:rsidRDefault="004274DA" w:rsidP="00017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48E48" w14:textId="77777777" w:rsidR="004274DA" w:rsidRDefault="004274DA" w:rsidP="00017C13">
      <w:r>
        <w:separator/>
      </w:r>
    </w:p>
  </w:footnote>
  <w:footnote w:type="continuationSeparator" w:id="0">
    <w:p w14:paraId="501A78CC" w14:textId="77777777" w:rsidR="004274DA" w:rsidRDefault="004274DA" w:rsidP="00017C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742A14"/>
    <w:multiLevelType w:val="hybridMultilevel"/>
    <w:tmpl w:val="F23EDDB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FC4295"/>
    <w:multiLevelType w:val="hybridMultilevel"/>
    <w:tmpl w:val="FE269462"/>
    <w:lvl w:ilvl="0" w:tplc="04180011">
      <w:start w:val="1"/>
      <w:numFmt w:val="decimal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754"/>
    <w:rsid w:val="00017C13"/>
    <w:rsid w:val="000535DA"/>
    <w:rsid w:val="00086287"/>
    <w:rsid w:val="001C2BE7"/>
    <w:rsid w:val="001E6754"/>
    <w:rsid w:val="002402F7"/>
    <w:rsid w:val="003168D0"/>
    <w:rsid w:val="003C67E6"/>
    <w:rsid w:val="003D4053"/>
    <w:rsid w:val="003F3639"/>
    <w:rsid w:val="004274DA"/>
    <w:rsid w:val="00624FB8"/>
    <w:rsid w:val="006A73EB"/>
    <w:rsid w:val="0070618D"/>
    <w:rsid w:val="00735478"/>
    <w:rsid w:val="00931A9F"/>
    <w:rsid w:val="00C35800"/>
    <w:rsid w:val="00C42710"/>
    <w:rsid w:val="00C627D6"/>
    <w:rsid w:val="00CD5EF8"/>
    <w:rsid w:val="00DB060D"/>
    <w:rsid w:val="00F34545"/>
    <w:rsid w:val="00F6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3D028"/>
  <w15:chartTrackingRefBased/>
  <w15:docId w15:val="{0DE7F101-2F1E-4E5A-927F-CFBF9E9C4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168D0"/>
    <w:pPr>
      <w:ind w:left="720"/>
      <w:contextualSpacing/>
    </w:pPr>
  </w:style>
  <w:style w:type="table" w:styleId="Tabelgril">
    <w:name w:val="Table Grid"/>
    <w:basedOn w:val="TabelNormal"/>
    <w:uiPriority w:val="39"/>
    <w:rsid w:val="003168D0"/>
    <w:rPr>
      <w:rFonts w:ascii="Calibri" w:hAnsi="Calibri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017C13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017C13"/>
    <w:rPr>
      <w:noProof/>
    </w:rPr>
  </w:style>
  <w:style w:type="paragraph" w:styleId="Subsol">
    <w:name w:val="footer"/>
    <w:basedOn w:val="Normal"/>
    <w:link w:val="SubsolCaracter"/>
    <w:uiPriority w:val="99"/>
    <w:unhideWhenUsed/>
    <w:rsid w:val="00017C13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017C13"/>
    <w:rPr>
      <w:noProof/>
    </w:rPr>
  </w:style>
  <w:style w:type="paragraph" w:customStyle="1" w:styleId="ListParagraph1">
    <w:name w:val="List Paragraph1"/>
    <w:basedOn w:val="Normal"/>
    <w:uiPriority w:val="34"/>
    <w:qFormat/>
    <w:rsid w:val="003D4053"/>
    <w:pPr>
      <w:spacing w:after="200" w:line="276" w:lineRule="auto"/>
      <w:ind w:left="720"/>
      <w:contextualSpacing/>
    </w:pPr>
    <w:rPr>
      <w:rFonts w:ascii="Calibri" w:eastAsia="Calibri" w:hAnsi="Calibri" w:cs="Times New Roman"/>
      <w:noProof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226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10</cp:revision>
  <cp:lastPrinted>2020-10-01T09:31:00Z</cp:lastPrinted>
  <dcterms:created xsi:type="dcterms:W3CDTF">2021-02-05T06:51:00Z</dcterms:created>
  <dcterms:modified xsi:type="dcterms:W3CDTF">2021-12-15T06:02:00Z</dcterms:modified>
</cp:coreProperties>
</file>